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731" w:rsidRDefault="00A24377">
      <w:pPr>
        <w:spacing w:line="360" w:lineRule="auto"/>
        <w:jc w:val="center"/>
        <w:rPr>
          <w:rFonts w:ascii="宋体" w:eastAsia="宋体" w:hAnsi="宋体"/>
          <w:b/>
          <w:bCs/>
          <w:sz w:val="28"/>
          <w:szCs w:val="28"/>
        </w:rPr>
      </w:pPr>
      <w:r>
        <w:rPr>
          <w:rFonts w:ascii="宋体" w:eastAsia="宋体" w:hAnsi="宋体" w:hint="eastAsia"/>
          <w:b/>
          <w:bCs/>
          <w:sz w:val="24"/>
          <w:szCs w:val="24"/>
        </w:rPr>
        <w:t xml:space="preserve"> </w:t>
      </w:r>
      <w:r>
        <w:rPr>
          <w:rFonts w:ascii="宋体" w:eastAsia="宋体" w:hAnsi="宋体" w:hint="eastAsia"/>
          <w:b/>
          <w:bCs/>
          <w:sz w:val="28"/>
          <w:szCs w:val="28"/>
        </w:rPr>
        <w:t xml:space="preserve"> 浙江工商大学公开招聘人员（2020年第二批）</w:t>
      </w:r>
    </w:p>
    <w:p w:rsidR="00810731" w:rsidRDefault="00A24377">
      <w:pPr>
        <w:spacing w:line="360" w:lineRule="auto"/>
        <w:jc w:val="center"/>
        <w:rPr>
          <w:rFonts w:ascii="宋体" w:eastAsia="宋体" w:hAnsi="宋体"/>
          <w:b/>
          <w:bCs/>
          <w:sz w:val="28"/>
          <w:szCs w:val="28"/>
        </w:rPr>
      </w:pPr>
      <w:r>
        <w:rPr>
          <w:rFonts w:ascii="宋体" w:eastAsia="宋体" w:hAnsi="宋体" w:hint="eastAsia"/>
          <w:b/>
          <w:bCs/>
          <w:sz w:val="28"/>
          <w:szCs w:val="28"/>
        </w:rPr>
        <w:t>网络远程面试指南</w:t>
      </w:r>
    </w:p>
    <w:p w:rsidR="00810731" w:rsidRDefault="00810731">
      <w:pPr>
        <w:spacing w:line="360" w:lineRule="auto"/>
        <w:rPr>
          <w:rFonts w:ascii="宋体" w:eastAsia="宋体" w:hAnsi="宋体"/>
          <w:sz w:val="24"/>
          <w:szCs w:val="24"/>
        </w:rPr>
      </w:pP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根据《浙江工商大学公开招聘人员公告（</w:t>
      </w:r>
      <w:r>
        <w:rPr>
          <w:rFonts w:ascii="宋体" w:eastAsia="宋体" w:hAnsi="宋体"/>
          <w:sz w:val="24"/>
          <w:szCs w:val="24"/>
        </w:rPr>
        <w:t>2020年第二批）》的要求</w:t>
      </w:r>
      <w:r>
        <w:rPr>
          <w:rFonts w:ascii="宋体" w:eastAsia="宋体" w:hAnsi="宋体" w:hint="eastAsia"/>
          <w:sz w:val="24"/>
          <w:szCs w:val="24"/>
        </w:rPr>
        <w:t>，2020年浙江工商大学公开招聘人员第一轮面试采用网络远程面试的方式，并于</w:t>
      </w:r>
      <w:r>
        <w:rPr>
          <w:rFonts w:ascii="宋体" w:eastAsia="宋体" w:hAnsi="宋体"/>
          <w:sz w:val="24"/>
          <w:szCs w:val="24"/>
        </w:rPr>
        <w:t>7</w:t>
      </w:r>
      <w:r>
        <w:rPr>
          <w:rFonts w:ascii="宋体" w:eastAsia="宋体" w:hAnsi="宋体" w:hint="eastAsia"/>
          <w:sz w:val="24"/>
          <w:szCs w:val="24"/>
        </w:rPr>
        <w:t>月</w:t>
      </w:r>
      <w:r>
        <w:rPr>
          <w:rFonts w:ascii="宋体" w:eastAsia="宋体" w:hAnsi="宋体"/>
          <w:sz w:val="24"/>
          <w:szCs w:val="24"/>
        </w:rPr>
        <w:t>22</w:t>
      </w:r>
      <w:r>
        <w:rPr>
          <w:rFonts w:ascii="宋体" w:eastAsia="宋体" w:hAnsi="宋体" w:hint="eastAsia"/>
          <w:sz w:val="24"/>
          <w:szCs w:val="24"/>
        </w:rPr>
        <w:t>日进行。请参加第一轮面试的人员提前做好准备：</w:t>
      </w:r>
    </w:p>
    <w:p w:rsidR="00810731" w:rsidRDefault="00A24377">
      <w:pPr>
        <w:spacing w:line="360" w:lineRule="auto"/>
        <w:ind w:firstLineChars="196" w:firstLine="472"/>
        <w:rPr>
          <w:rFonts w:ascii="宋体" w:eastAsia="宋体" w:hAnsi="宋体"/>
          <w:b/>
          <w:sz w:val="24"/>
          <w:szCs w:val="24"/>
        </w:rPr>
      </w:pPr>
      <w:r>
        <w:rPr>
          <w:rFonts w:ascii="宋体" w:eastAsia="宋体" w:hAnsi="宋体" w:hint="eastAsia"/>
          <w:b/>
          <w:sz w:val="24"/>
          <w:szCs w:val="24"/>
        </w:rPr>
        <w:t>一、面试前准备</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1.面试设备及环境要求</w:t>
      </w:r>
    </w:p>
    <w:p w:rsidR="00810731" w:rsidRDefault="00A24377">
      <w:pPr>
        <w:spacing w:line="360" w:lineRule="auto"/>
        <w:ind w:firstLineChars="150" w:firstLine="360"/>
        <w:rPr>
          <w:rFonts w:ascii="宋体" w:eastAsia="宋体" w:hAnsi="宋体"/>
          <w:sz w:val="24"/>
          <w:szCs w:val="24"/>
        </w:rPr>
      </w:pPr>
      <w:r>
        <w:rPr>
          <w:rFonts w:ascii="宋体" w:eastAsia="宋体" w:hAnsi="宋体" w:hint="eastAsia"/>
          <w:sz w:val="24"/>
          <w:szCs w:val="24"/>
        </w:rPr>
        <w:t>（1）可以支撑“双机位”运行的硬件设备要求。需要两部带摄像头的设备以及可进行通话的麦克风、音响、支架等设备，电脑、手机均可。手机需将电话设置为“免干扰模式”。面试人员面试过程中不能使用耳机，且不能遮挡耳朵。</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第一机位为面试主机位，面向面试人员，用于评委对面试人员的远程视频考核（建议首选电脑+有线宽带）。主机位使用软件为钉钉。</w:t>
      </w:r>
    </w:p>
    <w:p w:rsidR="00810731" w:rsidRDefault="00A24377">
      <w:pPr>
        <w:spacing w:line="360" w:lineRule="auto"/>
        <w:ind w:firstLineChars="200" w:firstLine="480"/>
        <w:rPr>
          <w:rFonts w:ascii="宋体" w:eastAsia="宋体" w:hAnsi="宋体" w:cs="宋体"/>
          <w:sz w:val="24"/>
        </w:rPr>
      </w:pPr>
      <w:r>
        <w:rPr>
          <w:rFonts w:ascii="宋体" w:eastAsia="宋体" w:hAnsi="宋体" w:hint="eastAsia"/>
          <w:sz w:val="24"/>
          <w:szCs w:val="24"/>
        </w:rPr>
        <w:t>第二机位为面试副机位（监考机位，建议使用智能手机+4G 网络），放于面试人员侧后方45度，用于评委和面试秘书在面试过程中观测面试人员的后方及周边环境情况。副机位使用软件为 QQ/腾讯会议软件。</w:t>
      </w:r>
      <w:r>
        <w:rPr>
          <w:rFonts w:ascii="宋体" w:eastAsia="宋体" w:hAnsi="宋体" w:cs="宋体" w:hint="eastAsia"/>
          <w:sz w:val="24"/>
        </w:rPr>
        <w:t>“双机位”摆放位置参考下图：</w:t>
      </w:r>
    </w:p>
    <w:p w:rsidR="00810731" w:rsidRDefault="00810731">
      <w:pPr>
        <w:spacing w:line="360" w:lineRule="auto"/>
        <w:ind w:firstLineChars="200" w:firstLine="480"/>
        <w:rPr>
          <w:rFonts w:ascii="宋体" w:eastAsia="宋体" w:hAnsi="宋体"/>
          <w:sz w:val="24"/>
          <w:szCs w:val="24"/>
        </w:rPr>
      </w:pPr>
    </w:p>
    <w:p w:rsidR="00810731" w:rsidRDefault="00A24377">
      <w:pPr>
        <w:spacing w:line="360" w:lineRule="auto"/>
        <w:ind w:firstLineChars="200" w:firstLine="480"/>
        <w:jc w:val="center"/>
        <w:rPr>
          <w:rFonts w:ascii="宋体" w:eastAsia="宋体" w:hAnsi="宋体"/>
          <w:sz w:val="24"/>
          <w:szCs w:val="24"/>
        </w:rPr>
      </w:pPr>
      <w:r>
        <w:rPr>
          <w:rFonts w:ascii="宋体" w:eastAsia="宋体" w:hAnsi="宋体"/>
          <w:noProof/>
          <w:sz w:val="24"/>
          <w:szCs w:val="24"/>
        </w:rPr>
        <w:drawing>
          <wp:inline distT="0" distB="0" distL="0" distR="0">
            <wp:extent cx="2486025" cy="1864995"/>
            <wp:effectExtent l="0" t="0" r="952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492701" cy="1870276"/>
                    </a:xfrm>
                    <a:prstGeom prst="rect">
                      <a:avLst/>
                    </a:prstGeom>
                    <a:noFill/>
                    <a:ln>
                      <a:noFill/>
                    </a:ln>
                  </pic:spPr>
                </pic:pic>
              </a:graphicData>
            </a:graphic>
          </wp:inline>
        </w:drawing>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（2）网络良好能满足面试要求。建议使用稳定畅通的宽带网络和流量两种模式，一种方式断网后可及时转换其他方式连接。请确保手机、电脑、平板电源稳定、电量充足。</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（3）独立的面试房间。环境封闭，明亮，安静，不逆光。面试场所面试人</w:t>
      </w:r>
      <w:r>
        <w:rPr>
          <w:rFonts w:ascii="宋体" w:eastAsia="宋体" w:hAnsi="宋体" w:hint="eastAsia"/>
          <w:sz w:val="24"/>
          <w:szCs w:val="24"/>
        </w:rPr>
        <w:lastRenderedPageBreak/>
        <w:t>员座位1.5m范围内不得存放任何书刊、报纸、资料、其他电子设备等。</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（4）提前安装并熟悉钉钉、QQ/腾讯会议软件。建议注册账号为报名时填写的手机号，并进行实名认证；若原报考手机号已不能使用，需向学校申请更换手机号。</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）对网络远程面试确实因客观条件所限，有硬件、软件上困难的面试人员应提前向学校说明情况，并根据学校建议解决问题。</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2.参加远程面试人员需准备的用品</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（1）本人二代居民身份证；</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（2）黑色签字笔和空白 A4 纸；</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（3）学校要求准备的其他考试用品。</w:t>
      </w:r>
    </w:p>
    <w:p w:rsidR="00810731" w:rsidRDefault="00A24377">
      <w:pPr>
        <w:spacing w:line="360" w:lineRule="auto"/>
        <w:ind w:firstLineChars="200" w:firstLine="482"/>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模拟测试</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面试人员应积极配合学校参加网络远程面试模拟演练，一般会安排在面试前 1-3 天进行（届时以学校通知为准）。</w:t>
      </w:r>
    </w:p>
    <w:p w:rsidR="00810731" w:rsidRDefault="00A24377">
      <w:pPr>
        <w:spacing w:line="360" w:lineRule="auto"/>
        <w:ind w:firstLineChars="196" w:firstLine="472"/>
        <w:rPr>
          <w:rFonts w:ascii="宋体" w:eastAsia="宋体" w:hAnsi="宋体"/>
          <w:b/>
          <w:sz w:val="24"/>
          <w:szCs w:val="24"/>
        </w:rPr>
      </w:pPr>
      <w:r>
        <w:rPr>
          <w:rFonts w:ascii="宋体" w:eastAsia="宋体" w:hAnsi="宋体" w:hint="eastAsia"/>
          <w:b/>
          <w:sz w:val="24"/>
          <w:szCs w:val="24"/>
        </w:rPr>
        <w:t>二、远程面试当天流程</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1.面试当天准备工作</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面试当天面试人员提前登录远程面试软件平台（钉钉、QQ/腾讯会议软件），并做好以下准备：</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（1）关闭移动设备语音通话、录屏、外放音乐、闹铃等可能影响面试的功能和应用程序，关闭其它App消息通知；</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（2）清理桌面，桌面上只允许摆放面试设备、签字笔和A4空白纸。</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2.进入候考区（钉钉面试小组群）</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（1）根据学校面试开始时间要求提前上线等候、报到。</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（2）根据随机抽取的面试顺序参加面试。</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（3）阅读《浙江工商大学面试纪律要求及面试人员诚信面试承诺书》，并确认双方紧急联系人电话等。</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4）工作人员逐个检查面试人员面试环境。面试人员进入主考区（钉钉视频会议）之前，需根据工作人员指示提前开启第二机位的视频监控画面（面试人员QQ/腾讯会议视频开启后需关闭监控机位的麦克风和扬声器，只留视频画面）。</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3.进入主考区（钉钉视频会议）</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（1）身份识别和环境确认：面试秘书核对、询问面试人员姓名等基本信息，确认面试人员单独在场情况。面试人员向评委展示身份证，面试秘书将画面拍照或截屏保存。</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（2）面试人员确认已经知悉《浙江工商大学面试纪律要求及考生诚信面试承诺书》相关内容，并承诺诚信参加面试。</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（3）面试人员根据考官要求进行面试。</w:t>
      </w:r>
      <w:bookmarkStart w:id="0" w:name="_GoBack"/>
      <w:bookmarkEnd w:id="0"/>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特别提醒：面试人员在钉钉视频面试期间应严格遵守面试纪律， 确认上半身及手部动作处于视频范围内，全程不得关闭钉钉软件的摄像头和话筒，诚信回答各环节评委提问，不以任何形式作弊。</w:t>
      </w:r>
    </w:p>
    <w:p w:rsidR="00810731" w:rsidRDefault="00A24377">
      <w:pPr>
        <w:spacing w:line="360" w:lineRule="auto"/>
        <w:ind w:firstLineChars="200" w:firstLine="482"/>
        <w:rPr>
          <w:rFonts w:ascii="宋体" w:eastAsia="宋体" w:hAnsi="宋体"/>
          <w:b/>
          <w:sz w:val="24"/>
          <w:szCs w:val="24"/>
        </w:rPr>
      </w:pPr>
      <w:r>
        <w:rPr>
          <w:rFonts w:ascii="宋体" w:eastAsia="宋体" w:hAnsi="宋体" w:hint="eastAsia"/>
          <w:b/>
          <w:sz w:val="24"/>
          <w:szCs w:val="24"/>
        </w:rPr>
        <w:t>4.离开主考区（钉钉视频会议）</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答题结束或面试时间结束，按照工作人员指令停止答题，离开面试区，主动退出面试会议界面。</w:t>
      </w:r>
    </w:p>
    <w:p w:rsidR="00810731" w:rsidRDefault="00A24377">
      <w:pPr>
        <w:spacing w:line="360" w:lineRule="auto"/>
        <w:ind w:firstLineChars="200" w:firstLine="482"/>
        <w:rPr>
          <w:rFonts w:ascii="宋体" w:eastAsia="宋体" w:hAnsi="宋体"/>
          <w:b/>
          <w:sz w:val="24"/>
          <w:szCs w:val="24"/>
        </w:rPr>
      </w:pPr>
      <w:r>
        <w:rPr>
          <w:rFonts w:ascii="宋体" w:eastAsia="宋体" w:hAnsi="宋体"/>
          <w:b/>
          <w:sz w:val="24"/>
          <w:szCs w:val="24"/>
        </w:rPr>
        <w:t>5.</w:t>
      </w:r>
      <w:r>
        <w:rPr>
          <w:rFonts w:ascii="宋体" w:eastAsia="宋体" w:hAnsi="宋体" w:hint="eastAsia"/>
          <w:b/>
          <w:sz w:val="24"/>
          <w:szCs w:val="24"/>
        </w:rPr>
        <w:t>紧急处置</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（1）远程面试过程中，如出现意外断电、断网等紧急情况，可联系学校指定的面试小组紧急联系人。</w:t>
      </w:r>
    </w:p>
    <w:p w:rsidR="00810731" w:rsidRDefault="00A24377">
      <w:pPr>
        <w:spacing w:line="360" w:lineRule="auto"/>
        <w:ind w:firstLineChars="200" w:firstLine="480"/>
        <w:rPr>
          <w:rFonts w:ascii="宋体" w:eastAsia="宋体" w:hAnsi="宋体"/>
          <w:sz w:val="24"/>
          <w:szCs w:val="24"/>
        </w:rPr>
      </w:pPr>
      <w:r>
        <w:rPr>
          <w:rFonts w:ascii="宋体" w:eastAsia="宋体" w:hAnsi="宋体" w:hint="eastAsia"/>
          <w:sz w:val="24"/>
          <w:szCs w:val="24"/>
        </w:rPr>
        <w:t>（2）远程面试过程中如果出现断线超过 3 次，或因其他客观原因导致无法进行面试的，需重新安排时间、地点完成面试。</w:t>
      </w:r>
    </w:p>
    <w:sectPr w:rsidR="00810731" w:rsidSect="008107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B0F" w:rsidRDefault="00986B0F" w:rsidP="00B65811">
      <w:r>
        <w:separator/>
      </w:r>
    </w:p>
  </w:endnote>
  <w:endnote w:type="continuationSeparator" w:id="0">
    <w:p w:rsidR="00986B0F" w:rsidRDefault="00986B0F" w:rsidP="00B65811">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hakuyoxingshu7000"/>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B0F" w:rsidRDefault="00986B0F" w:rsidP="00B65811">
      <w:r>
        <w:separator/>
      </w:r>
    </w:p>
  </w:footnote>
  <w:footnote w:type="continuationSeparator" w:id="0">
    <w:p w:rsidR="00986B0F" w:rsidRDefault="00986B0F" w:rsidP="00B6581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福">
    <w15:presenceInfo w15:providerId="WPS Office" w15:userId="808892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1E69"/>
    <w:rsid w:val="00031D42"/>
    <w:rsid w:val="00083794"/>
    <w:rsid w:val="00183C9E"/>
    <w:rsid w:val="003D7EA2"/>
    <w:rsid w:val="00486EAF"/>
    <w:rsid w:val="00693C31"/>
    <w:rsid w:val="00791384"/>
    <w:rsid w:val="007C5B9D"/>
    <w:rsid w:val="00810731"/>
    <w:rsid w:val="00857463"/>
    <w:rsid w:val="00986B0F"/>
    <w:rsid w:val="009E1E69"/>
    <w:rsid w:val="00A01C83"/>
    <w:rsid w:val="00A24377"/>
    <w:rsid w:val="00B42B8C"/>
    <w:rsid w:val="00B65811"/>
    <w:rsid w:val="00D04753"/>
    <w:rsid w:val="00D23D65"/>
    <w:rsid w:val="00D3496A"/>
    <w:rsid w:val="00DC4516"/>
    <w:rsid w:val="00DE42C8"/>
    <w:rsid w:val="00DF543D"/>
    <w:rsid w:val="00EC5854"/>
    <w:rsid w:val="00F55D4A"/>
    <w:rsid w:val="508F7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7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0731"/>
    <w:rPr>
      <w:sz w:val="18"/>
      <w:szCs w:val="18"/>
    </w:rPr>
  </w:style>
  <w:style w:type="paragraph" w:styleId="a4">
    <w:name w:val="footer"/>
    <w:basedOn w:val="a"/>
    <w:link w:val="Char0"/>
    <w:uiPriority w:val="99"/>
    <w:semiHidden/>
    <w:unhideWhenUsed/>
    <w:rsid w:val="00810731"/>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1073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810731"/>
    <w:rPr>
      <w:sz w:val="18"/>
      <w:szCs w:val="18"/>
    </w:rPr>
  </w:style>
  <w:style w:type="character" w:customStyle="1" w:styleId="Char0">
    <w:name w:val="页脚 Char"/>
    <w:basedOn w:val="a0"/>
    <w:link w:val="a4"/>
    <w:uiPriority w:val="99"/>
    <w:semiHidden/>
    <w:rsid w:val="00810731"/>
    <w:rPr>
      <w:sz w:val="18"/>
      <w:szCs w:val="18"/>
    </w:rPr>
  </w:style>
  <w:style w:type="character" w:customStyle="1" w:styleId="Char">
    <w:name w:val="批注框文本 Char"/>
    <w:basedOn w:val="a0"/>
    <w:link w:val="a3"/>
    <w:uiPriority w:val="99"/>
    <w:semiHidden/>
    <w:rsid w:val="0081073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王宇欢</dc:creator>
  <cp:lastModifiedBy>Administrator</cp:lastModifiedBy>
  <cp:revision>3</cp:revision>
  <dcterms:created xsi:type="dcterms:W3CDTF">2020-07-19T06:59:00Z</dcterms:created>
  <dcterms:modified xsi:type="dcterms:W3CDTF">2020-07-19T07:17:00Z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